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FF394" w14:textId="77777777" w:rsidR="00773B4C" w:rsidRPr="00E960BB" w:rsidRDefault="00773B4C" w:rsidP="00773B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AE35B6E" w14:textId="77777777" w:rsidR="00773B4C" w:rsidRDefault="00773B4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887069" w14:textId="1CA0AB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4D2EAF" w14:textId="633FACFB" w:rsidR="00DC6D0C" w:rsidRPr="00DC6D0C" w:rsidRDefault="0071620A" w:rsidP="001440B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233E3">
        <w:rPr>
          <w:rFonts w:ascii="Corbel" w:hAnsi="Corbel"/>
          <w:b/>
          <w:smallCaps/>
          <w:sz w:val="24"/>
          <w:szCs w:val="24"/>
        </w:rPr>
        <w:t>2022-2024</w:t>
      </w:r>
    </w:p>
    <w:p w14:paraId="5BA4E7BC" w14:textId="43AAC16D" w:rsidR="00445970" w:rsidRPr="00EA4832" w:rsidRDefault="00445970" w:rsidP="00773B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440B4">
        <w:rPr>
          <w:rFonts w:ascii="Corbel" w:hAnsi="Corbel"/>
          <w:sz w:val="20"/>
          <w:szCs w:val="20"/>
        </w:rPr>
        <w:t>ok akademicki   202</w:t>
      </w:r>
      <w:r w:rsidR="007233E3">
        <w:rPr>
          <w:rFonts w:ascii="Corbel" w:hAnsi="Corbel"/>
          <w:sz w:val="20"/>
          <w:szCs w:val="20"/>
        </w:rPr>
        <w:t>3</w:t>
      </w:r>
      <w:r w:rsidR="001440B4">
        <w:rPr>
          <w:rFonts w:ascii="Corbel" w:hAnsi="Corbel"/>
          <w:sz w:val="20"/>
          <w:szCs w:val="20"/>
        </w:rPr>
        <w:t>/202</w:t>
      </w:r>
      <w:r w:rsidR="007233E3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05B0A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2F1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164ABB" w14:textId="77777777" w:rsidTr="00B819C8">
        <w:tc>
          <w:tcPr>
            <w:tcW w:w="2694" w:type="dxa"/>
            <w:vAlign w:val="center"/>
          </w:tcPr>
          <w:p w14:paraId="2EE45B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8ACE3A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Współczesna bankowość</w:t>
            </w:r>
          </w:p>
        </w:tc>
      </w:tr>
      <w:tr w:rsidR="0085747A" w:rsidRPr="009C54AE" w14:paraId="2F216C22" w14:textId="77777777" w:rsidTr="00B819C8">
        <w:tc>
          <w:tcPr>
            <w:tcW w:w="2694" w:type="dxa"/>
            <w:vAlign w:val="center"/>
          </w:tcPr>
          <w:p w14:paraId="4B3DC2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B5F392E" w14:textId="77777777" w:rsidR="0085747A" w:rsidRPr="001440B4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/C.4</w:t>
            </w:r>
          </w:p>
        </w:tc>
      </w:tr>
      <w:tr w:rsidR="0085747A" w:rsidRPr="009C54AE" w14:paraId="76CEA147" w14:textId="77777777" w:rsidTr="00B819C8">
        <w:tc>
          <w:tcPr>
            <w:tcW w:w="2694" w:type="dxa"/>
            <w:vAlign w:val="center"/>
          </w:tcPr>
          <w:p w14:paraId="303E26B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5F6C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491CD" w14:textId="77777777" w:rsidTr="00B819C8">
        <w:tc>
          <w:tcPr>
            <w:tcW w:w="2694" w:type="dxa"/>
            <w:vAlign w:val="center"/>
          </w:tcPr>
          <w:p w14:paraId="700E1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99ACD" w14:textId="6FA920A0" w:rsidR="0085747A" w:rsidRPr="009C54AE" w:rsidRDefault="00614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92AB5A9" w14:textId="77777777" w:rsidTr="00B819C8">
        <w:tc>
          <w:tcPr>
            <w:tcW w:w="2694" w:type="dxa"/>
            <w:vAlign w:val="center"/>
          </w:tcPr>
          <w:p w14:paraId="5ECA2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F1F402" w14:textId="3E2763E9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73B4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B9C0FDD" w14:textId="77777777" w:rsidTr="00B819C8">
        <w:tc>
          <w:tcPr>
            <w:tcW w:w="2694" w:type="dxa"/>
            <w:vAlign w:val="center"/>
          </w:tcPr>
          <w:p w14:paraId="3687F2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C3E3B" w14:textId="47E959CB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B4E3564" w14:textId="77777777" w:rsidTr="00B819C8">
        <w:tc>
          <w:tcPr>
            <w:tcW w:w="2694" w:type="dxa"/>
            <w:vAlign w:val="center"/>
          </w:tcPr>
          <w:p w14:paraId="7D194E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D70E58" w14:textId="0A020249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904CD1D" w14:textId="77777777" w:rsidTr="00B819C8">
        <w:tc>
          <w:tcPr>
            <w:tcW w:w="2694" w:type="dxa"/>
            <w:vAlign w:val="center"/>
          </w:tcPr>
          <w:p w14:paraId="7262F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79E9" w14:textId="4A452E98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7BD025" w14:textId="77777777" w:rsidTr="00B819C8">
        <w:tc>
          <w:tcPr>
            <w:tcW w:w="2694" w:type="dxa"/>
            <w:vAlign w:val="center"/>
          </w:tcPr>
          <w:p w14:paraId="283DB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F1A96" w14:textId="0E820898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A68DD2" w14:textId="77777777" w:rsidTr="00B819C8">
        <w:tc>
          <w:tcPr>
            <w:tcW w:w="2694" w:type="dxa"/>
            <w:vAlign w:val="center"/>
          </w:tcPr>
          <w:p w14:paraId="09ED0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E33649" w14:textId="74A3DDD6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7D5CAC7" w14:textId="77777777" w:rsidTr="00B819C8">
        <w:tc>
          <w:tcPr>
            <w:tcW w:w="2694" w:type="dxa"/>
            <w:vAlign w:val="center"/>
          </w:tcPr>
          <w:p w14:paraId="089BA2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33A7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314675" w14:textId="77777777" w:rsidTr="00B819C8">
        <w:tc>
          <w:tcPr>
            <w:tcW w:w="2694" w:type="dxa"/>
            <w:vAlign w:val="center"/>
          </w:tcPr>
          <w:p w14:paraId="3FD12A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50CF65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Kata,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0B954762" w14:textId="77777777" w:rsidTr="00B819C8">
        <w:tc>
          <w:tcPr>
            <w:tcW w:w="2694" w:type="dxa"/>
            <w:vAlign w:val="center"/>
          </w:tcPr>
          <w:p w14:paraId="7E68D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2CD933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Dariusz Urban,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8E02382" w14:textId="77777777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BF392C" w14:textId="77777777" w:rsidR="001440B4" w:rsidRPr="009C54AE" w:rsidRDefault="001440B4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012C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00475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DD89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3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EC3F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A9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7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F7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4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714F1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94B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190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C772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A0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6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8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891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6ECD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C85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BC6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C4FC9A" w14:textId="77777777" w:rsidR="0085747A" w:rsidRPr="001440B4" w:rsidRDefault="001440B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40B4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1440B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B89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A6A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0D7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56F9F42" w14:textId="77777777" w:rsidR="001440B4" w:rsidRDefault="001440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D676A" w14:textId="77777777" w:rsidR="009C54AE" w:rsidRDefault="001440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B52F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9C5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015E3E" w14:textId="77777777" w:rsidTr="00745302">
        <w:tc>
          <w:tcPr>
            <w:tcW w:w="9670" w:type="dxa"/>
          </w:tcPr>
          <w:p w14:paraId="5C38D2F1" w14:textId="77777777" w:rsidR="0085747A" w:rsidRPr="001440B4" w:rsidRDefault="001440B4" w:rsidP="001440B4">
            <w:pPr>
              <w:pStyle w:val="Punktygwne"/>
              <w:tabs>
                <w:tab w:val="left" w:pos="29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0B4">
              <w:rPr>
                <w:rFonts w:ascii="Corbel" w:hAnsi="Corbel" w:cs="(Uzyj czcionki tekstu azjatycki"/>
                <w:b w:val="0"/>
                <w:bCs/>
                <w:smallCaps w:val="0"/>
                <w:szCs w:val="24"/>
              </w:rPr>
              <w:t>Posiadanie wiedzy z mikro i makroekonomii oraz finansów publicznych i rynków finansowych z zakresu studiów pierwszego stopnia na kierunku ekonomia lub kierunkach pokrewnych.</w:t>
            </w:r>
          </w:p>
        </w:tc>
      </w:tr>
    </w:tbl>
    <w:p w14:paraId="4E891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8F8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7A40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DD2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506D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1BB3FF" w14:textId="77777777" w:rsidTr="00923D7D">
        <w:tc>
          <w:tcPr>
            <w:tcW w:w="851" w:type="dxa"/>
            <w:vAlign w:val="center"/>
          </w:tcPr>
          <w:p w14:paraId="758310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17C635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współczesnych systemów bankowych. Charakterystyka rodzajów bankowości i usług finansowych banków we współczesnych systemach finansowych na świecie.</w:t>
            </w:r>
          </w:p>
        </w:tc>
      </w:tr>
      <w:tr w:rsidR="0085747A" w:rsidRPr="009C54AE" w14:paraId="64DB0B05" w14:textId="77777777" w:rsidTr="00923D7D">
        <w:tc>
          <w:tcPr>
            <w:tcW w:w="851" w:type="dxa"/>
            <w:vAlign w:val="center"/>
          </w:tcPr>
          <w:p w14:paraId="20D52830" w14:textId="77777777" w:rsidR="0085747A" w:rsidRPr="009C54AE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3784E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działalności banków detalicznych i korporacyjnych oraz oferty usług finansowych banków inwestycyjnych i hipotecznych. </w:t>
            </w:r>
            <w:r w:rsidRPr="00613FCC">
              <w:rPr>
                <w:rFonts w:ascii="Corbel" w:eastAsia="Batang" w:hAnsi="Corbel"/>
                <w:b w:val="0"/>
                <w:bCs/>
                <w:sz w:val="24"/>
                <w:szCs w:val="24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613FCC" w:rsidRPr="009C54AE" w14:paraId="4D223FD3" w14:textId="77777777" w:rsidTr="00923D7D">
        <w:tc>
          <w:tcPr>
            <w:tcW w:w="851" w:type="dxa"/>
            <w:vAlign w:val="center"/>
          </w:tcPr>
          <w:p w14:paraId="4242B1FB" w14:textId="77777777" w:rsidR="00613FCC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B2CAFE" w14:textId="77777777" w:rsidR="00613FCC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aparatem pojęciowym i metodycznym w obszarze bankowości detalicznej i korporacyjnej, ze szczególnym uwzględnieniem znajomości realiów współczesnych systemów bankowych.</w:t>
            </w:r>
          </w:p>
        </w:tc>
      </w:tr>
    </w:tbl>
    <w:p w14:paraId="35F75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AE2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52FE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B85723" w14:textId="77777777" w:rsidTr="0071620A">
        <w:tc>
          <w:tcPr>
            <w:tcW w:w="1701" w:type="dxa"/>
            <w:vAlign w:val="center"/>
          </w:tcPr>
          <w:p w14:paraId="710A2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34DB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C9EDE5" w14:textId="77777777" w:rsidR="0085747A" w:rsidRPr="009C54AE" w:rsidRDefault="0085747A" w:rsidP="007D1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1D35758E" w14:textId="77777777" w:rsidTr="00613FCC">
        <w:tc>
          <w:tcPr>
            <w:tcW w:w="1701" w:type="dxa"/>
            <w:vAlign w:val="center"/>
          </w:tcPr>
          <w:p w14:paraId="1AF3B79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D75947" w14:textId="77777777" w:rsidR="0085747A" w:rsidRPr="00613FCC" w:rsidRDefault="00613FCC" w:rsidP="00613FCC">
            <w:pPr>
              <w:pStyle w:val="Punktygwne"/>
              <w:tabs>
                <w:tab w:val="left" w:pos="209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  <w:vAlign w:val="center"/>
          </w:tcPr>
          <w:p w14:paraId="6A88B376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K_W01</w:t>
            </w:r>
          </w:p>
          <w:p w14:paraId="19599853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85747A" w:rsidRPr="009C54AE" w14:paraId="19B072B0" w14:textId="77777777" w:rsidTr="00613FCC">
        <w:tc>
          <w:tcPr>
            <w:tcW w:w="1701" w:type="dxa"/>
            <w:vAlign w:val="center"/>
          </w:tcPr>
          <w:p w14:paraId="26EB946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A97974" w14:textId="77777777" w:rsidR="0085747A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  <w:vAlign w:val="center"/>
          </w:tcPr>
          <w:p w14:paraId="1EA533E7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K_W03</w:t>
            </w:r>
          </w:p>
          <w:p w14:paraId="42C4F9D0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13FCC" w:rsidRPr="009C54AE" w14:paraId="37AC5C65" w14:textId="77777777" w:rsidTr="00613FCC">
        <w:tc>
          <w:tcPr>
            <w:tcW w:w="1701" w:type="dxa"/>
            <w:vAlign w:val="center"/>
          </w:tcPr>
          <w:p w14:paraId="212C806A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3471802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Klasyfikuje i charakteryzuje poszczególne produkty i usługi bankowości detalicznej i korporacyjnej. Posługuje się aparatem pojęciowym i metodycznym w zakresie usług finansowych.</w:t>
            </w:r>
          </w:p>
        </w:tc>
        <w:tc>
          <w:tcPr>
            <w:tcW w:w="1873" w:type="dxa"/>
            <w:vAlign w:val="center"/>
          </w:tcPr>
          <w:p w14:paraId="1970D2BB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K_U01</w:t>
            </w:r>
          </w:p>
          <w:p w14:paraId="185106C9" w14:textId="77777777" w:rsidR="00613FCC" w:rsidRPr="00613FCC" w:rsidRDefault="00613FCC" w:rsidP="00613FC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K_U02</w:t>
            </w:r>
          </w:p>
          <w:p w14:paraId="777DFEFE" w14:textId="77777777" w:rsidR="00613FCC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3FCC" w:rsidRPr="009C54AE" w14:paraId="1D25F04D" w14:textId="77777777" w:rsidTr="00613FCC">
        <w:tc>
          <w:tcPr>
            <w:tcW w:w="1701" w:type="dxa"/>
            <w:vAlign w:val="center"/>
          </w:tcPr>
          <w:p w14:paraId="6A616DEC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C2F1C4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  <w:vAlign w:val="center"/>
          </w:tcPr>
          <w:p w14:paraId="6FC1CFC8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K_U03</w:t>
            </w:r>
          </w:p>
          <w:p w14:paraId="794D14DA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85747A" w:rsidRPr="009C54AE" w14:paraId="3235339B" w14:textId="77777777" w:rsidTr="00613FCC">
        <w:tc>
          <w:tcPr>
            <w:tcW w:w="1701" w:type="dxa"/>
            <w:vAlign w:val="center"/>
          </w:tcPr>
          <w:p w14:paraId="53806C40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13FC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0C5A886" w14:textId="77777777" w:rsidR="0085747A" w:rsidRPr="00613FCC" w:rsidRDefault="00613FCC" w:rsidP="00613FCC">
            <w:pPr>
              <w:pStyle w:val="Punktygwne"/>
              <w:tabs>
                <w:tab w:val="left" w:pos="101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vAlign w:val="center"/>
          </w:tcPr>
          <w:p w14:paraId="39DEC4EB" w14:textId="77777777" w:rsidR="0085747A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E0984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F5A2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36F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60C5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6242E9" w14:textId="77777777" w:rsidTr="00923D7D">
        <w:tc>
          <w:tcPr>
            <w:tcW w:w="9639" w:type="dxa"/>
          </w:tcPr>
          <w:p w14:paraId="3875FC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CE4222" w14:textId="77777777" w:rsidTr="00923D7D">
        <w:tc>
          <w:tcPr>
            <w:tcW w:w="9639" w:type="dxa"/>
          </w:tcPr>
          <w:p w14:paraId="51AD9F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System gwarantowania depozytów i nadzór nad sektorem bankowym – rozwiązania w Polsce i innych krajach Unii Europejskiej.</w:t>
            </w:r>
          </w:p>
        </w:tc>
      </w:tr>
      <w:tr w:rsidR="0085747A" w:rsidRPr="009C54AE" w14:paraId="29797048" w14:textId="77777777" w:rsidTr="00923D7D">
        <w:tc>
          <w:tcPr>
            <w:tcW w:w="9639" w:type="dxa"/>
          </w:tcPr>
          <w:p w14:paraId="5FCBD363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Banki detaliczne i banki korporacyjne. Kierunki rozwoju współczesnej bankowości detalicznej i korporacyjnej. Istota kategorii: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consumer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finance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private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 banking,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bancassurance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85747A" w:rsidRPr="009C54AE" w14:paraId="3A666D71" w14:textId="77777777" w:rsidTr="00923D7D">
        <w:tc>
          <w:tcPr>
            <w:tcW w:w="9639" w:type="dxa"/>
          </w:tcPr>
          <w:p w14:paraId="32D542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7D17D9" w:rsidRPr="009C54AE" w14:paraId="2CAF1856" w14:textId="77777777" w:rsidTr="00923D7D">
        <w:tc>
          <w:tcPr>
            <w:tcW w:w="9639" w:type="dxa"/>
          </w:tcPr>
          <w:p w14:paraId="06816291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lastRenderedPageBreak/>
              <w:t>Stabilność sektora bankowego a stabilność finansowa i gospodarcza.</w:t>
            </w:r>
          </w:p>
        </w:tc>
      </w:tr>
      <w:tr w:rsidR="007D17D9" w:rsidRPr="009C54AE" w14:paraId="07C916E2" w14:textId="77777777" w:rsidTr="00923D7D">
        <w:tc>
          <w:tcPr>
            <w:tcW w:w="9639" w:type="dxa"/>
          </w:tcPr>
          <w:p w14:paraId="544575E8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7D17D9" w:rsidRPr="009C54AE" w14:paraId="5F975F3D" w14:textId="77777777" w:rsidTr="00923D7D">
        <w:tc>
          <w:tcPr>
            <w:tcW w:w="9639" w:type="dxa"/>
          </w:tcPr>
          <w:p w14:paraId="487F8829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Pokryzysowa architektura regulacyjna sektora bankowego w Unii Europejskiej – konsekwencje dla sektora bankowego w Polsce.</w:t>
            </w:r>
          </w:p>
        </w:tc>
      </w:tr>
      <w:tr w:rsidR="007D17D9" w:rsidRPr="009C54AE" w14:paraId="694FA56A" w14:textId="77777777" w:rsidTr="00923D7D">
        <w:tc>
          <w:tcPr>
            <w:tcW w:w="9639" w:type="dxa"/>
          </w:tcPr>
          <w:p w14:paraId="4D2D98E7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14:paraId="2F89C8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B1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FE6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F01285" w14:textId="77777777" w:rsidTr="00923D7D">
        <w:tc>
          <w:tcPr>
            <w:tcW w:w="9639" w:type="dxa"/>
          </w:tcPr>
          <w:p w14:paraId="20A5C1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433EEF" w14:textId="77777777" w:rsidTr="00923D7D">
        <w:tc>
          <w:tcPr>
            <w:tcW w:w="9639" w:type="dxa"/>
          </w:tcPr>
          <w:p w14:paraId="42033CE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shadow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banking.</w:t>
            </w:r>
          </w:p>
        </w:tc>
      </w:tr>
      <w:tr w:rsidR="003E1983" w:rsidRPr="009C54AE" w14:paraId="26BC1CCC" w14:textId="77777777" w:rsidTr="00923D7D">
        <w:tc>
          <w:tcPr>
            <w:tcW w:w="9639" w:type="dxa"/>
          </w:tcPr>
          <w:p w14:paraId="5BD21D55" w14:textId="77777777" w:rsidR="003E1983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wealth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management). Usługi płatnicze i rozliczeniowe dla segmentu detalicznego.</w:t>
            </w:r>
          </w:p>
        </w:tc>
      </w:tr>
      <w:tr w:rsidR="0085747A" w:rsidRPr="009C54AE" w14:paraId="18822A9C" w14:textId="77777777" w:rsidTr="00923D7D">
        <w:tc>
          <w:tcPr>
            <w:tcW w:w="9639" w:type="dxa"/>
          </w:tcPr>
          <w:p w14:paraId="19A98C9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credit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scoring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>, bazy informacji kredytowej).</w:t>
            </w:r>
          </w:p>
        </w:tc>
      </w:tr>
      <w:tr w:rsidR="0085747A" w:rsidRPr="009C54AE" w14:paraId="012C6C88" w14:textId="77777777" w:rsidTr="00923D7D">
        <w:tc>
          <w:tcPr>
            <w:tcW w:w="9639" w:type="dxa"/>
          </w:tcPr>
          <w:p w14:paraId="54A96249" w14:textId="77777777" w:rsidR="0085747A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korporacyjna. Potrzeby współczesnego przedsiębiorstwa w zakresie usług finansowych a oferta produktowa banków. Finansowanie działalności bieżącej i inwestycyjnej przedsiębiorstw (kredyty bankowe, leasing, inne usługi finansowania).</w:t>
            </w:r>
          </w:p>
        </w:tc>
      </w:tr>
      <w:tr w:rsidR="003E1983" w:rsidRPr="009C54AE" w14:paraId="28665B32" w14:textId="77777777" w:rsidTr="00923D7D">
        <w:tc>
          <w:tcPr>
            <w:tcW w:w="9639" w:type="dxa"/>
          </w:tcPr>
          <w:p w14:paraId="204C4100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3E1983" w:rsidRPr="009C54AE" w14:paraId="1FA8312E" w14:textId="77777777" w:rsidTr="00923D7D">
        <w:tc>
          <w:tcPr>
            <w:tcW w:w="9639" w:type="dxa"/>
          </w:tcPr>
          <w:p w14:paraId="79C542FF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inwestycyjna. Usługi w zakresie doradztwa inwestycyjnego i zarządzania ryzykiem dla przedsiębiorstw. Inne usługi finansowe dla przedsiębiorstw.</w:t>
            </w:r>
          </w:p>
        </w:tc>
      </w:tr>
      <w:tr w:rsidR="003E1983" w:rsidRPr="009C54AE" w14:paraId="7098ED20" w14:textId="77777777" w:rsidTr="00923D7D">
        <w:tc>
          <w:tcPr>
            <w:tcW w:w="9639" w:type="dxa"/>
          </w:tcPr>
          <w:p w14:paraId="1273693C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Usługi dla podmiotów sektora publicznego (rządowego i jednostek samorządu terytorialnego).</w:t>
            </w:r>
          </w:p>
        </w:tc>
      </w:tr>
    </w:tbl>
    <w:p w14:paraId="35CDC5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4A09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3088AF" w14:textId="77777777" w:rsidR="0085747A" w:rsidRPr="00E713BF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3BF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AF86947" w14:textId="77777777" w:rsidR="00E713BF" w:rsidRPr="00E713BF" w:rsidRDefault="00E713BF" w:rsidP="00E713BF">
      <w:pPr>
        <w:ind w:left="72" w:hanging="72"/>
        <w:rPr>
          <w:rFonts w:ascii="Corbel" w:hAnsi="Corbel"/>
          <w:bCs/>
          <w:sz w:val="24"/>
          <w:szCs w:val="24"/>
        </w:rPr>
      </w:pPr>
      <w:r w:rsidRPr="00E713BF">
        <w:rPr>
          <w:rFonts w:ascii="Corbel" w:hAnsi="Corbel"/>
          <w:sz w:val="24"/>
          <w:szCs w:val="24"/>
        </w:rPr>
        <w:t>Ćwiczenia: dyskusja moderowana, analiza i interpretacja danych źródłowych, przygotowywanie referatów, praca zespołowa, dyskusja, analiza i interpretacja danych statystycznych.</w:t>
      </w:r>
    </w:p>
    <w:p w14:paraId="06EBC27B" w14:textId="77777777" w:rsidR="00E713BF" w:rsidRPr="009C54AE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09B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CA39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0D1E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8CE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190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C435CE" w14:textId="77777777" w:rsidTr="00C05F44">
        <w:tc>
          <w:tcPr>
            <w:tcW w:w="1985" w:type="dxa"/>
            <w:vAlign w:val="center"/>
          </w:tcPr>
          <w:p w14:paraId="38968B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7D76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6A6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65B4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877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17B56B0" w14:textId="77777777" w:rsidTr="00E713BF">
        <w:tc>
          <w:tcPr>
            <w:tcW w:w="1985" w:type="dxa"/>
          </w:tcPr>
          <w:p w14:paraId="34511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538E8F9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134E64BD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24464773" w14:textId="77777777" w:rsidTr="00E713BF">
        <w:tc>
          <w:tcPr>
            <w:tcW w:w="1985" w:type="dxa"/>
          </w:tcPr>
          <w:p w14:paraId="33B988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FB02262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5323ECF5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676079" w14:textId="77777777" w:rsidTr="00E713BF">
        <w:tc>
          <w:tcPr>
            <w:tcW w:w="1985" w:type="dxa"/>
          </w:tcPr>
          <w:p w14:paraId="372FD574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11C9257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0026ED39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48DE21D5" w14:textId="77777777" w:rsidTr="00E713BF">
        <w:tc>
          <w:tcPr>
            <w:tcW w:w="1985" w:type="dxa"/>
          </w:tcPr>
          <w:p w14:paraId="48ECE7B6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820C9B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6F2A67D4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CAFDD8" w14:textId="77777777" w:rsidTr="00E713BF">
        <w:tc>
          <w:tcPr>
            <w:tcW w:w="1985" w:type="dxa"/>
          </w:tcPr>
          <w:p w14:paraId="0CC4BEED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2DD35B4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2B622FA8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67942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7C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AAC9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87A06A" w14:textId="77777777" w:rsidTr="00923D7D">
        <w:tc>
          <w:tcPr>
            <w:tcW w:w="9670" w:type="dxa"/>
          </w:tcPr>
          <w:p w14:paraId="51F282C0" w14:textId="77777777" w:rsidR="0085747A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5F8EED7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przygotowanych referatów i ich prezentacji oraz pracy w grupie,</w:t>
            </w:r>
          </w:p>
          <w:p w14:paraId="0938054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z testu zaliczeniowego.</w:t>
            </w:r>
          </w:p>
          <w:p w14:paraId="452E7C75" w14:textId="77777777" w:rsidR="00E713BF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3697949" w14:textId="77777777" w:rsidR="00E713BF" w:rsidRPr="007362C8" w:rsidRDefault="00E713BF" w:rsidP="00E713BF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62C8">
              <w:rPr>
                <w:rFonts w:ascii="Corbel" w:hAnsi="Corbel"/>
                <w:sz w:val="24"/>
                <w:szCs w:val="24"/>
              </w:rPr>
              <w:t>pozytywne zaliczenie pisemnego testu .</w:t>
            </w:r>
          </w:p>
          <w:p w14:paraId="205EA4C3" w14:textId="77777777" w:rsidR="00E713BF" w:rsidRPr="007362C8" w:rsidRDefault="00E713BF" w:rsidP="007362C8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8C01" w14:textId="77777777" w:rsidR="00923D7D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dostateczna wymaga uzyskania efektów kształcenia z zakresu wiedzy i umiejętności objętych programem kształcenia na poziomie podstawowym (55% punktów z testu zal</w:t>
            </w:r>
            <w:r w:rsidR="007362C8" w:rsidRPr="007362C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362C8">
              <w:rPr>
                <w:rFonts w:ascii="Corbel" w:hAnsi="Corbel"/>
                <w:b w:val="0"/>
                <w:smallCaps w:val="0"/>
                <w:szCs w:val="24"/>
              </w:rPr>
              <w:t>czeniowego)</w:t>
            </w:r>
          </w:p>
          <w:p w14:paraId="597EE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1E4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E5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D940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B4AB9C" w14:textId="77777777" w:rsidTr="003E1941">
        <w:tc>
          <w:tcPr>
            <w:tcW w:w="4962" w:type="dxa"/>
            <w:vAlign w:val="center"/>
          </w:tcPr>
          <w:p w14:paraId="12067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5D2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00655E" w14:textId="77777777" w:rsidTr="00923D7D">
        <w:tc>
          <w:tcPr>
            <w:tcW w:w="4962" w:type="dxa"/>
          </w:tcPr>
          <w:p w14:paraId="20284E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3BAC1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CF5DFF4" w14:textId="77777777" w:rsidTr="00923D7D">
        <w:tc>
          <w:tcPr>
            <w:tcW w:w="4962" w:type="dxa"/>
          </w:tcPr>
          <w:p w14:paraId="103D86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50C9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DA7A9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D94318" w14:textId="77777777" w:rsidTr="00923D7D">
        <w:tc>
          <w:tcPr>
            <w:tcW w:w="4962" w:type="dxa"/>
          </w:tcPr>
          <w:p w14:paraId="3F9D5A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29DFA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9E6D70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B4D81B8" w14:textId="77777777" w:rsidTr="00923D7D">
        <w:tc>
          <w:tcPr>
            <w:tcW w:w="4962" w:type="dxa"/>
          </w:tcPr>
          <w:p w14:paraId="3AEFCE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7BBD4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BA5808" w14:textId="77777777" w:rsidTr="00923D7D">
        <w:tc>
          <w:tcPr>
            <w:tcW w:w="4962" w:type="dxa"/>
          </w:tcPr>
          <w:p w14:paraId="077631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C499A89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CFF1B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8C5E8" w14:textId="77777777" w:rsidR="007A3DF5" w:rsidRPr="009C54AE" w:rsidRDefault="007A3DF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D39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A7F7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A307AB" w14:textId="77777777" w:rsidTr="0071620A">
        <w:trPr>
          <w:trHeight w:val="397"/>
        </w:trPr>
        <w:tc>
          <w:tcPr>
            <w:tcW w:w="3544" w:type="dxa"/>
          </w:tcPr>
          <w:p w14:paraId="74DB57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C83B98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5E22D41" w14:textId="77777777" w:rsidTr="0071620A">
        <w:trPr>
          <w:trHeight w:val="397"/>
        </w:trPr>
        <w:tc>
          <w:tcPr>
            <w:tcW w:w="3544" w:type="dxa"/>
          </w:tcPr>
          <w:p w14:paraId="7A69EF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19E7E5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F1A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7FB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CF0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9339B" w14:textId="77777777" w:rsidTr="0071620A">
        <w:trPr>
          <w:trHeight w:val="397"/>
        </w:trPr>
        <w:tc>
          <w:tcPr>
            <w:tcW w:w="7513" w:type="dxa"/>
          </w:tcPr>
          <w:p w14:paraId="608A5B28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D7EB7E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Zaleska M. (red.), Bankowość, Wydawnictwo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. Beck, Warszawa 2013. </w:t>
            </w:r>
          </w:p>
          <w:p w14:paraId="14721213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-Drozdowska, Jaworski W.,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M.Szelągowska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 A., Zawadzka Z., Bankowość: instytucje, operacje, zarządzanie, Wydawnictwo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772C1972" w14:textId="77777777" w:rsidR="006D5BBE" w:rsidRPr="00165F87" w:rsidRDefault="006D5BBE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Pyka I. (red.), Bankowość komercyjna, Wydawnictwo Uniwersytetu Ekonomicznego w Katowicach, Katowice 2013.</w:t>
            </w:r>
          </w:p>
        </w:tc>
      </w:tr>
      <w:tr w:rsidR="0085747A" w:rsidRPr="009C54AE" w14:paraId="4DF4F59F" w14:textId="77777777" w:rsidTr="0071620A">
        <w:trPr>
          <w:trHeight w:val="397"/>
        </w:trPr>
        <w:tc>
          <w:tcPr>
            <w:tcW w:w="7513" w:type="dxa"/>
          </w:tcPr>
          <w:p w14:paraId="349DB1A1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B42BC2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Czerwińska T., Jajuga K. (red.), Ryzyko instytucji finansowych. Współczesne trendy i  wyzwania, Wydawnictwo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. Beck, Warszawa 2016.</w:t>
            </w:r>
          </w:p>
          <w:p w14:paraId="3AFF62C8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Szelągowska A. (red.), </w:t>
            </w:r>
            <w:r w:rsidRPr="00165F87">
              <w:rPr>
                <w:rFonts w:ascii="Corbel" w:hAnsi="Corbel"/>
                <w:b w:val="0"/>
                <w:iCs/>
                <w:smallCaps w:val="0"/>
                <w:szCs w:val="24"/>
                <w:lang w:eastAsia="ko-KR"/>
              </w:rPr>
              <w:t>Współczesna bankowość korporacyjna</w:t>
            </w: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,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CeDeWu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, Warszawa 2011.</w:t>
            </w:r>
          </w:p>
          <w:p w14:paraId="727D5A0F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Szelągowska A. (red.), </w:t>
            </w:r>
            <w:r w:rsidRPr="00165F87">
              <w:rPr>
                <w:rFonts w:ascii="Corbel" w:eastAsia="Batang" w:hAnsi="Corbel"/>
                <w:b w:val="0"/>
                <w:iCs/>
                <w:smallCaps w:val="0"/>
                <w:szCs w:val="24"/>
              </w:rPr>
              <w:t>Współczesna bankowość detaliczna</w:t>
            </w: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497FBE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B80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06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E36CE" w14:textId="77777777" w:rsidR="00290801" w:rsidRDefault="00290801" w:rsidP="00C16ABF">
      <w:pPr>
        <w:spacing w:after="0" w:line="240" w:lineRule="auto"/>
      </w:pPr>
      <w:r>
        <w:separator/>
      </w:r>
    </w:p>
  </w:endnote>
  <w:endnote w:type="continuationSeparator" w:id="0">
    <w:p w14:paraId="540C9F2E" w14:textId="77777777" w:rsidR="00290801" w:rsidRDefault="002908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BEB30" w14:textId="77777777" w:rsidR="00290801" w:rsidRDefault="00290801" w:rsidP="00C16ABF">
      <w:pPr>
        <w:spacing w:after="0" w:line="240" w:lineRule="auto"/>
      </w:pPr>
      <w:r>
        <w:separator/>
      </w:r>
    </w:p>
  </w:footnote>
  <w:footnote w:type="continuationSeparator" w:id="0">
    <w:p w14:paraId="0B0C2D62" w14:textId="77777777" w:rsidR="00290801" w:rsidRDefault="0029080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124BFF"/>
    <w:rsid w:val="0012560E"/>
    <w:rsid w:val="00127108"/>
    <w:rsid w:val="00134B13"/>
    <w:rsid w:val="001440B4"/>
    <w:rsid w:val="00146BC0"/>
    <w:rsid w:val="00153C41"/>
    <w:rsid w:val="00154381"/>
    <w:rsid w:val="001640A7"/>
    <w:rsid w:val="00164FA7"/>
    <w:rsid w:val="00165F87"/>
    <w:rsid w:val="00166A03"/>
    <w:rsid w:val="001718A7"/>
    <w:rsid w:val="001737CF"/>
    <w:rsid w:val="0017512A"/>
    <w:rsid w:val="00176083"/>
    <w:rsid w:val="00192F37"/>
    <w:rsid w:val="001A70D2"/>
    <w:rsid w:val="001C0D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801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53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9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992"/>
    <w:rsid w:val="004968E2"/>
    <w:rsid w:val="004A3EEA"/>
    <w:rsid w:val="004A4D1F"/>
    <w:rsid w:val="004D5282"/>
    <w:rsid w:val="004E505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C1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CC"/>
    <w:rsid w:val="00614F0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BBE"/>
    <w:rsid w:val="006D6139"/>
    <w:rsid w:val="006E5D65"/>
    <w:rsid w:val="006F1282"/>
    <w:rsid w:val="006F1FBC"/>
    <w:rsid w:val="006F31E2"/>
    <w:rsid w:val="00706544"/>
    <w:rsid w:val="007072BA"/>
    <w:rsid w:val="0071620A"/>
    <w:rsid w:val="007233E3"/>
    <w:rsid w:val="00724677"/>
    <w:rsid w:val="00725459"/>
    <w:rsid w:val="007327BD"/>
    <w:rsid w:val="00734608"/>
    <w:rsid w:val="007362C8"/>
    <w:rsid w:val="00745302"/>
    <w:rsid w:val="007461D6"/>
    <w:rsid w:val="00746EC8"/>
    <w:rsid w:val="00763BF1"/>
    <w:rsid w:val="00766FD4"/>
    <w:rsid w:val="00773B4C"/>
    <w:rsid w:val="0078168C"/>
    <w:rsid w:val="00787C2A"/>
    <w:rsid w:val="00790E27"/>
    <w:rsid w:val="007A3DF5"/>
    <w:rsid w:val="007A4022"/>
    <w:rsid w:val="007A6E6E"/>
    <w:rsid w:val="007C3299"/>
    <w:rsid w:val="007C3BCC"/>
    <w:rsid w:val="007C4546"/>
    <w:rsid w:val="007D17D9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2E"/>
    <w:rsid w:val="00916188"/>
    <w:rsid w:val="00917A6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89"/>
    <w:rsid w:val="00A155EE"/>
    <w:rsid w:val="00A2245B"/>
    <w:rsid w:val="00A23B37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800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644"/>
    <w:rsid w:val="00C94B98"/>
    <w:rsid w:val="00CA2B96"/>
    <w:rsid w:val="00CA5089"/>
    <w:rsid w:val="00CA56E5"/>
    <w:rsid w:val="00CD6897"/>
    <w:rsid w:val="00CE5BAC"/>
    <w:rsid w:val="00CF0946"/>
    <w:rsid w:val="00CF25BE"/>
    <w:rsid w:val="00CF78ED"/>
    <w:rsid w:val="00D02B25"/>
    <w:rsid w:val="00D02EBA"/>
    <w:rsid w:val="00D06F5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3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8F"/>
    <w:rsid w:val="00F27A7B"/>
    <w:rsid w:val="00F526AF"/>
    <w:rsid w:val="00F617C3"/>
    <w:rsid w:val="00F7015E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C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D6"/>
  <w15:docId w15:val="{E745373C-0676-4B17-B22F-92189E7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AEEE-16C1-4012-A910-B55AD975D4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512ED-804A-46D4-9D20-ED06D43A5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7F7519-78BB-401E-A5BD-07A1ED00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5CBF63-C131-4E8F-BE87-783B96CA7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1208</Words>
  <Characters>7249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2020-11-24T09:26:00Z</dcterms:created>
  <dcterms:modified xsi:type="dcterms:W3CDTF">2022-02-11T11:16:00Z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